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8AB3A" w14:textId="77777777" w:rsidR="006D00A7" w:rsidRDefault="006D00A7" w:rsidP="009936CB">
      <w:pPr>
        <w:tabs>
          <w:tab w:val="center" w:pos="4419"/>
        </w:tabs>
        <w:spacing w:after="0" w:line="240" w:lineRule="auto"/>
        <w:jc w:val="center"/>
        <w:rPr>
          <w:rFonts w:ascii="Century Gothic" w:hAnsi="Century Gothic"/>
          <w:b/>
        </w:rPr>
      </w:pPr>
    </w:p>
    <w:p w14:paraId="5CCD9FA5" w14:textId="77777777" w:rsidR="0011629C" w:rsidRDefault="0011629C" w:rsidP="009936CB">
      <w:pPr>
        <w:tabs>
          <w:tab w:val="center" w:pos="4419"/>
        </w:tabs>
        <w:spacing w:after="0" w:line="240" w:lineRule="auto"/>
        <w:jc w:val="center"/>
        <w:rPr>
          <w:rFonts w:ascii="Century Gothic" w:hAnsi="Century Gothic"/>
          <w:b/>
        </w:rPr>
      </w:pPr>
    </w:p>
    <w:p w14:paraId="57725308" w14:textId="77777777" w:rsidR="005B25A7" w:rsidRPr="0060292E" w:rsidRDefault="0060292E" w:rsidP="009936CB">
      <w:pPr>
        <w:tabs>
          <w:tab w:val="center" w:pos="4419"/>
        </w:tabs>
        <w:spacing w:after="0" w:line="240" w:lineRule="auto"/>
        <w:jc w:val="center"/>
        <w:rPr>
          <w:rFonts w:ascii="Century Gothic" w:hAnsi="Century Gothic"/>
          <w:b/>
        </w:rPr>
      </w:pPr>
      <w:r w:rsidRPr="0060292E">
        <w:rPr>
          <w:rFonts w:ascii="Century Gothic" w:hAnsi="Century Gothic"/>
          <w:b/>
        </w:rPr>
        <w:t>Fundación EDUCA México, A.C.</w:t>
      </w:r>
    </w:p>
    <w:p w14:paraId="57E84ECB" w14:textId="77777777" w:rsidR="0060292E" w:rsidRDefault="0060292E" w:rsidP="009936CB">
      <w:pPr>
        <w:tabs>
          <w:tab w:val="left" w:pos="3805"/>
        </w:tabs>
        <w:spacing w:after="0" w:line="240" w:lineRule="auto"/>
        <w:jc w:val="center"/>
        <w:rPr>
          <w:rFonts w:ascii="Century Gothic" w:hAnsi="Century Gothic"/>
          <w:b/>
        </w:rPr>
      </w:pPr>
      <w:r w:rsidRPr="0060292E">
        <w:rPr>
          <w:rFonts w:ascii="Century Gothic" w:hAnsi="Century Gothic"/>
          <w:b/>
        </w:rPr>
        <w:t>A través de su entidad de</w:t>
      </w:r>
      <w:r w:rsidR="008D025A">
        <w:rPr>
          <w:rFonts w:ascii="Century Gothic" w:hAnsi="Century Gothic"/>
          <w:b/>
        </w:rPr>
        <w:t xml:space="preserve"> Evaluación y Certificación de Competencias Laborales</w:t>
      </w:r>
    </w:p>
    <w:p w14:paraId="0623A960" w14:textId="77777777" w:rsidR="008D025A" w:rsidRDefault="008D025A" w:rsidP="0011629C">
      <w:pPr>
        <w:tabs>
          <w:tab w:val="left" w:pos="3805"/>
        </w:tabs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Convoca a </w:t>
      </w:r>
      <w:r w:rsidR="001B27FD">
        <w:rPr>
          <w:rFonts w:ascii="Century Gothic" w:hAnsi="Century Gothic"/>
          <w:b/>
        </w:rPr>
        <w:t xml:space="preserve">alumnos de secundaria y preparatoria </w:t>
      </w:r>
      <w:r>
        <w:rPr>
          <w:rFonts w:ascii="Century Gothic" w:hAnsi="Century Gothic"/>
          <w:b/>
        </w:rPr>
        <w:t>a participar en el proceso de evaluación y certificación del</w:t>
      </w:r>
      <w:r w:rsidR="0011629C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Estándar De Competencia </w:t>
      </w:r>
      <w:r w:rsidRPr="008D025A">
        <w:rPr>
          <w:rFonts w:ascii="Century Gothic" w:hAnsi="Century Gothic"/>
          <w:b/>
        </w:rPr>
        <w:t>EC0107 - Manejo de procesador de textos digitales</w:t>
      </w:r>
      <w:r>
        <w:rPr>
          <w:rFonts w:ascii="Century Gothic" w:hAnsi="Century Gothic"/>
          <w:b/>
        </w:rPr>
        <w:t>.</w:t>
      </w:r>
    </w:p>
    <w:p w14:paraId="2125835F" w14:textId="77777777" w:rsidR="006D00A7" w:rsidRDefault="006D00A7" w:rsidP="009936CB">
      <w:pPr>
        <w:tabs>
          <w:tab w:val="left" w:pos="3805"/>
        </w:tabs>
        <w:spacing w:after="0" w:line="240" w:lineRule="auto"/>
        <w:jc w:val="center"/>
        <w:rPr>
          <w:rFonts w:ascii="Century Gothic" w:hAnsi="Century Gothic"/>
          <w:b/>
        </w:rPr>
      </w:pPr>
    </w:p>
    <w:p w14:paraId="372D8F88" w14:textId="77777777" w:rsidR="00C9231F" w:rsidRPr="00C9231F" w:rsidRDefault="0011629C" w:rsidP="009936CB">
      <w:pPr>
        <w:tabs>
          <w:tab w:val="left" w:pos="3805"/>
        </w:tabs>
        <w:spacing w:after="0" w:line="240" w:lineRule="auto"/>
        <w:jc w:val="center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>¡Tenemos 15</w:t>
      </w:r>
      <w:r w:rsidR="00C9231F" w:rsidRPr="00C9231F">
        <w:rPr>
          <w:rFonts w:ascii="Century Gothic" w:hAnsi="Century Gothic"/>
          <w:b/>
          <w:sz w:val="24"/>
          <w:u w:val="single"/>
        </w:rPr>
        <w:t>0 becas del 80%!</w:t>
      </w:r>
    </w:p>
    <w:p w14:paraId="69E81AD6" w14:textId="77777777" w:rsidR="00C4053F" w:rsidRDefault="00C4053F" w:rsidP="008D025A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  <w:b/>
        </w:rPr>
      </w:pPr>
    </w:p>
    <w:p w14:paraId="085A7A0F" w14:textId="77777777" w:rsid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380164">
        <w:rPr>
          <w:rFonts w:ascii="Century Gothic" w:hAnsi="Century Gothic"/>
          <w:b/>
        </w:rPr>
        <w:t>Vigencia de la convocatoria:</w:t>
      </w:r>
      <w:r w:rsidR="0072156C">
        <w:rPr>
          <w:rFonts w:ascii="Century Gothic" w:hAnsi="Century Gothic"/>
          <w:b/>
        </w:rPr>
        <w:t xml:space="preserve"> </w:t>
      </w:r>
      <w:r w:rsidR="001F0367">
        <w:rPr>
          <w:rFonts w:ascii="Century Gothic" w:hAnsi="Century Gothic"/>
        </w:rPr>
        <w:t>julio 2015</w:t>
      </w:r>
      <w:r w:rsidRPr="00075697">
        <w:rPr>
          <w:rFonts w:ascii="Century Gothic" w:hAnsi="Century Gothic"/>
        </w:rPr>
        <w:t xml:space="preserve">. </w:t>
      </w:r>
    </w:p>
    <w:p w14:paraId="12093DA9" w14:textId="77777777" w:rsidR="0011629C" w:rsidRPr="00075697" w:rsidRDefault="0011629C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078F3651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380164">
        <w:rPr>
          <w:rFonts w:ascii="Century Gothic" w:hAnsi="Century Gothic"/>
          <w:b/>
        </w:rPr>
        <w:t>Proceso de inscripción:</w:t>
      </w:r>
      <w:r w:rsidRPr="00075697">
        <w:rPr>
          <w:rFonts w:ascii="Century Gothic" w:hAnsi="Century Gothic"/>
        </w:rPr>
        <w:t xml:space="preserve"> Los candidatos deberán </w:t>
      </w:r>
      <w:r w:rsidR="0072156C">
        <w:rPr>
          <w:rFonts w:ascii="Century Gothic" w:hAnsi="Century Gothic"/>
        </w:rPr>
        <w:t xml:space="preserve">comunicarse con Sara Naranjo </w:t>
      </w:r>
      <w:r w:rsidRPr="00075697">
        <w:rPr>
          <w:rFonts w:ascii="Century Gothic" w:hAnsi="Century Gothic"/>
        </w:rPr>
        <w:t xml:space="preserve">al correo electrónico sara.naranjo@educa.org.mx para entregar el Formato de Registro </w:t>
      </w:r>
      <w:r w:rsidR="0072156C">
        <w:rPr>
          <w:rFonts w:ascii="Century Gothic" w:hAnsi="Century Gothic"/>
        </w:rPr>
        <w:t>(</w:t>
      </w:r>
      <w:r w:rsidRPr="00075697">
        <w:rPr>
          <w:rFonts w:ascii="Century Gothic" w:hAnsi="Century Gothic"/>
        </w:rPr>
        <w:t>adjunto a esta convocatoria</w:t>
      </w:r>
      <w:r w:rsidR="0072156C">
        <w:rPr>
          <w:rFonts w:ascii="Century Gothic" w:hAnsi="Century Gothic"/>
        </w:rPr>
        <w:t>) y la copia de la ficha de depósito</w:t>
      </w:r>
      <w:r w:rsidR="00C9231F">
        <w:rPr>
          <w:rFonts w:ascii="Century Gothic" w:hAnsi="Century Gothic"/>
        </w:rPr>
        <w:t xml:space="preserve"> del pago</w:t>
      </w:r>
      <w:r w:rsidR="0072156C">
        <w:rPr>
          <w:rFonts w:ascii="Century Gothic" w:hAnsi="Century Gothic"/>
        </w:rPr>
        <w:t>,</w:t>
      </w:r>
      <w:r w:rsidRPr="00075697">
        <w:rPr>
          <w:rFonts w:ascii="Century Gothic" w:hAnsi="Century Gothic"/>
        </w:rPr>
        <w:t xml:space="preserve"> para fo</w:t>
      </w:r>
      <w:r w:rsidR="0072156C">
        <w:rPr>
          <w:rFonts w:ascii="Century Gothic" w:hAnsi="Century Gothic"/>
        </w:rPr>
        <w:t xml:space="preserve">rmalizar su inscripción y programar </w:t>
      </w:r>
      <w:r w:rsidRPr="00075697">
        <w:rPr>
          <w:rFonts w:ascii="Century Gothic" w:hAnsi="Century Gothic"/>
        </w:rPr>
        <w:t>fecha</w:t>
      </w:r>
      <w:r w:rsidR="0072156C">
        <w:rPr>
          <w:rFonts w:ascii="Century Gothic" w:hAnsi="Century Gothic"/>
        </w:rPr>
        <w:t xml:space="preserve"> para la aplicación</w:t>
      </w:r>
      <w:r w:rsidRPr="00075697">
        <w:rPr>
          <w:rFonts w:ascii="Century Gothic" w:hAnsi="Century Gothic"/>
        </w:rPr>
        <w:t xml:space="preserve"> de</w:t>
      </w:r>
      <w:r w:rsidR="0072156C">
        <w:rPr>
          <w:rFonts w:ascii="Century Gothic" w:hAnsi="Century Gothic"/>
        </w:rPr>
        <w:t>l</w:t>
      </w:r>
      <w:r w:rsidRPr="00075697">
        <w:rPr>
          <w:rFonts w:ascii="Century Gothic" w:hAnsi="Century Gothic"/>
        </w:rPr>
        <w:t xml:space="preserve"> diagnóstico.</w:t>
      </w:r>
    </w:p>
    <w:p w14:paraId="1C238490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19A15890" w14:textId="77777777" w:rsidR="00102BB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380164">
        <w:rPr>
          <w:rFonts w:ascii="Century Gothic" w:hAnsi="Century Gothic"/>
          <w:b/>
        </w:rPr>
        <w:t>Proceso diagnóstico:</w:t>
      </w:r>
      <w:r w:rsidRPr="00075697">
        <w:rPr>
          <w:rFonts w:ascii="Century Gothic" w:hAnsi="Century Gothic"/>
        </w:rPr>
        <w:t xml:space="preserve"> El diagnóstico consiste en una evaluación para conocer el nivel de</w:t>
      </w:r>
      <w:r w:rsidR="0072156C">
        <w:rPr>
          <w:rFonts w:ascii="Century Gothic" w:hAnsi="Century Gothic"/>
        </w:rPr>
        <w:t xml:space="preserve"> dominio de la</w:t>
      </w:r>
      <w:r w:rsidRPr="00075697">
        <w:rPr>
          <w:rFonts w:ascii="Century Gothic" w:hAnsi="Century Gothic"/>
        </w:rPr>
        <w:t xml:space="preserve"> competencia del candidato </w:t>
      </w:r>
      <w:r w:rsidR="0072156C">
        <w:rPr>
          <w:rFonts w:ascii="Century Gothic" w:hAnsi="Century Gothic"/>
        </w:rPr>
        <w:t xml:space="preserve">en el Estándar EC0107. </w:t>
      </w:r>
    </w:p>
    <w:p w14:paraId="5DCF5464" w14:textId="77777777" w:rsidR="00075697" w:rsidRPr="00075697" w:rsidRDefault="00102BB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 </w:t>
      </w:r>
      <w:r w:rsidR="00075697" w:rsidRPr="00075697">
        <w:rPr>
          <w:rFonts w:ascii="Century Gothic" w:hAnsi="Century Gothic"/>
        </w:rPr>
        <w:t xml:space="preserve">duración del diagnóstico es de máximo </w:t>
      </w:r>
      <w:r>
        <w:rPr>
          <w:rFonts w:ascii="Century Gothic" w:hAnsi="Century Gothic"/>
        </w:rPr>
        <w:t>1hora.</w:t>
      </w:r>
    </w:p>
    <w:p w14:paraId="75E5767D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075697">
        <w:rPr>
          <w:rFonts w:ascii="Century Gothic" w:hAnsi="Century Gothic"/>
        </w:rPr>
        <w:t xml:space="preserve">Una vez concluido el diagnóstico, el candidato acordará con el evaluador la entrega de resultados del mismo, así como </w:t>
      </w:r>
      <w:r w:rsidR="00102BB7">
        <w:rPr>
          <w:rFonts w:ascii="Century Gothic" w:hAnsi="Century Gothic"/>
        </w:rPr>
        <w:t>los detalles</w:t>
      </w:r>
      <w:r w:rsidRPr="00075697">
        <w:rPr>
          <w:rFonts w:ascii="Century Gothic" w:hAnsi="Century Gothic"/>
        </w:rPr>
        <w:t xml:space="preserve"> </w:t>
      </w:r>
      <w:r w:rsidR="00102BB7">
        <w:rPr>
          <w:rFonts w:ascii="Century Gothic" w:hAnsi="Century Gothic"/>
        </w:rPr>
        <w:t xml:space="preserve">para participar en el programa de capacitación en caso de considerarse recomendable para la certificación en dicho Estándar de Competencia. </w:t>
      </w:r>
    </w:p>
    <w:p w14:paraId="7EFF8467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2B87724F" w14:textId="77777777" w:rsidR="00075697" w:rsidRPr="0011629C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  <w:u w:val="single"/>
        </w:rPr>
      </w:pPr>
      <w:r w:rsidRPr="00380164">
        <w:rPr>
          <w:rFonts w:ascii="Century Gothic" w:hAnsi="Century Gothic"/>
          <w:b/>
        </w:rPr>
        <w:t>Capacitaciones:</w:t>
      </w:r>
      <w:r w:rsidRPr="00075697">
        <w:rPr>
          <w:rFonts w:ascii="Century Gothic" w:hAnsi="Century Gothic"/>
        </w:rPr>
        <w:t xml:space="preserve"> La capacitación </w:t>
      </w:r>
      <w:r w:rsidR="001F0367">
        <w:rPr>
          <w:rFonts w:ascii="Century Gothic" w:hAnsi="Century Gothic"/>
        </w:rPr>
        <w:t>se acordará directamente con</w:t>
      </w:r>
      <w:r w:rsidR="0011629C">
        <w:rPr>
          <w:rFonts w:ascii="Century Gothic" w:hAnsi="Century Gothic"/>
        </w:rPr>
        <w:t xml:space="preserve"> el candidato.</w:t>
      </w:r>
      <w:r w:rsidR="001F0367">
        <w:rPr>
          <w:rFonts w:ascii="Century Gothic" w:hAnsi="Century Gothic"/>
        </w:rPr>
        <w:t xml:space="preserve"> </w:t>
      </w:r>
    </w:p>
    <w:p w14:paraId="0639032A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543B1A27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380164">
        <w:rPr>
          <w:rFonts w:ascii="Century Gothic" w:hAnsi="Century Gothic"/>
          <w:b/>
        </w:rPr>
        <w:t>Elaboración del Plan de Evaluación:</w:t>
      </w:r>
      <w:r w:rsidRPr="00075697">
        <w:rPr>
          <w:rFonts w:ascii="Century Gothic" w:hAnsi="Century Gothic"/>
        </w:rPr>
        <w:t xml:space="preserve"> El candidato y el evaluador acordarán fecha y lugar para realizar la evaluaci</w:t>
      </w:r>
      <w:r w:rsidR="00102BB7">
        <w:rPr>
          <w:rFonts w:ascii="Century Gothic" w:hAnsi="Century Gothic"/>
        </w:rPr>
        <w:t xml:space="preserve">ón del Estándar de Competencia </w:t>
      </w:r>
      <w:r w:rsidRPr="00075697">
        <w:rPr>
          <w:rFonts w:ascii="Century Gothic" w:hAnsi="Century Gothic"/>
        </w:rPr>
        <w:t>de manera prese</w:t>
      </w:r>
      <w:r w:rsidR="00F72119">
        <w:rPr>
          <w:rFonts w:ascii="Century Gothic" w:hAnsi="Century Gothic"/>
        </w:rPr>
        <w:t>ncial</w:t>
      </w:r>
      <w:r w:rsidRPr="00075697">
        <w:rPr>
          <w:rFonts w:ascii="Century Gothic" w:hAnsi="Century Gothic"/>
        </w:rPr>
        <w:t xml:space="preserve"> posterior al diagnóstico</w:t>
      </w:r>
      <w:r w:rsidR="00102BB7">
        <w:rPr>
          <w:rFonts w:ascii="Century Gothic" w:hAnsi="Century Gothic"/>
        </w:rPr>
        <w:t>, en caso de que</w:t>
      </w:r>
      <w:r w:rsidRPr="00075697">
        <w:rPr>
          <w:rFonts w:ascii="Century Gothic" w:hAnsi="Century Gothic"/>
        </w:rPr>
        <w:t xml:space="preserve"> el candidato decidiera no cursar </w:t>
      </w:r>
      <w:r w:rsidR="00102BB7">
        <w:rPr>
          <w:rFonts w:ascii="Century Gothic" w:hAnsi="Century Gothic"/>
        </w:rPr>
        <w:t xml:space="preserve">la </w:t>
      </w:r>
      <w:r w:rsidRPr="00075697">
        <w:rPr>
          <w:rFonts w:ascii="Century Gothic" w:hAnsi="Century Gothic"/>
        </w:rPr>
        <w:t xml:space="preserve">capacitación, o al concluir la misma. </w:t>
      </w:r>
    </w:p>
    <w:p w14:paraId="7A673756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64C2D108" w14:textId="77777777" w:rsidR="009936CB" w:rsidRPr="00075697" w:rsidRDefault="00075697" w:rsidP="009936CB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380164">
        <w:rPr>
          <w:rFonts w:ascii="Century Gothic" w:hAnsi="Century Gothic"/>
          <w:b/>
        </w:rPr>
        <w:t>Evaluación:</w:t>
      </w:r>
      <w:r w:rsidRPr="00075697">
        <w:rPr>
          <w:rFonts w:ascii="Century Gothic" w:hAnsi="Century Gothic"/>
        </w:rPr>
        <w:t xml:space="preserve"> La evaluación consiste en verificar los conocimientos, habilidades y actitudes del candidato, respecto al Estándar de Competencias que se evalúa</w:t>
      </w:r>
      <w:r w:rsidR="00102BB7">
        <w:rPr>
          <w:rFonts w:ascii="Century Gothic" w:hAnsi="Century Gothic"/>
        </w:rPr>
        <w:t xml:space="preserve">, a través de la integración de un portafolio de evidencias. </w:t>
      </w:r>
      <w:r w:rsidR="009936CB" w:rsidRPr="00075697">
        <w:rPr>
          <w:rFonts w:ascii="Century Gothic" w:hAnsi="Century Gothic"/>
        </w:rPr>
        <w:t>La</w:t>
      </w:r>
      <w:r w:rsidR="0011629C">
        <w:rPr>
          <w:rFonts w:ascii="Century Gothic" w:hAnsi="Century Gothic"/>
        </w:rPr>
        <w:t xml:space="preserve"> fecha,</w:t>
      </w:r>
      <w:r w:rsidR="009936CB" w:rsidRPr="00075697">
        <w:rPr>
          <w:rFonts w:ascii="Century Gothic" w:hAnsi="Century Gothic"/>
        </w:rPr>
        <w:t xml:space="preserve"> sede y los horarios de las </w:t>
      </w:r>
      <w:r w:rsidR="009936CB">
        <w:rPr>
          <w:rFonts w:ascii="Century Gothic" w:hAnsi="Century Gothic"/>
        </w:rPr>
        <w:t>evaluaciones</w:t>
      </w:r>
      <w:r w:rsidR="009936CB" w:rsidRPr="00075697">
        <w:rPr>
          <w:rFonts w:ascii="Century Gothic" w:hAnsi="Century Gothic"/>
        </w:rPr>
        <w:t>, se acordará con los candidatos.</w:t>
      </w:r>
    </w:p>
    <w:p w14:paraId="20DA043D" w14:textId="77777777" w:rsidR="009936CB" w:rsidRPr="00075697" w:rsidRDefault="009936CB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66E153F3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6D5E8F87" w14:textId="77777777" w:rsidR="00F72119" w:rsidRDefault="00F72119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  <w:b/>
        </w:rPr>
      </w:pPr>
    </w:p>
    <w:p w14:paraId="5FB530B7" w14:textId="77777777" w:rsid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  <w:b/>
        </w:rPr>
      </w:pPr>
    </w:p>
    <w:p w14:paraId="451AD44A" w14:textId="77777777" w:rsidR="0011629C" w:rsidRDefault="0011629C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  <w:b/>
        </w:rPr>
      </w:pPr>
    </w:p>
    <w:p w14:paraId="314F05BB" w14:textId="77777777" w:rsidR="0011629C" w:rsidRDefault="0011629C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  <w:b/>
        </w:rPr>
      </w:pPr>
    </w:p>
    <w:p w14:paraId="3F9BB186" w14:textId="77777777" w:rsidR="0011629C" w:rsidRDefault="0011629C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  <w:b/>
        </w:rPr>
      </w:pPr>
    </w:p>
    <w:p w14:paraId="52F62C4F" w14:textId="77777777" w:rsidR="0011629C" w:rsidRPr="00075697" w:rsidRDefault="0011629C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490EA93E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527F817F" w14:textId="77777777" w:rsidR="0011629C" w:rsidRDefault="0011629C" w:rsidP="00380164">
      <w:pPr>
        <w:tabs>
          <w:tab w:val="left" w:pos="3805"/>
        </w:tabs>
        <w:spacing w:after="0" w:line="240" w:lineRule="auto"/>
        <w:jc w:val="center"/>
        <w:rPr>
          <w:rFonts w:ascii="Century Gothic" w:hAnsi="Century Gothic"/>
          <w:b/>
        </w:rPr>
      </w:pPr>
    </w:p>
    <w:p w14:paraId="0097B40A" w14:textId="77777777" w:rsidR="0011629C" w:rsidRDefault="0011629C" w:rsidP="00380164">
      <w:pPr>
        <w:tabs>
          <w:tab w:val="left" w:pos="3805"/>
        </w:tabs>
        <w:spacing w:after="0" w:line="240" w:lineRule="auto"/>
        <w:jc w:val="center"/>
        <w:rPr>
          <w:rFonts w:ascii="Century Gothic" w:hAnsi="Century Gothic"/>
          <w:b/>
        </w:rPr>
      </w:pPr>
    </w:p>
    <w:p w14:paraId="56E2A15F" w14:textId="77777777" w:rsidR="00075697" w:rsidRPr="00380164" w:rsidRDefault="00075697" w:rsidP="00380164">
      <w:pPr>
        <w:tabs>
          <w:tab w:val="left" w:pos="3805"/>
        </w:tabs>
        <w:spacing w:after="0" w:line="240" w:lineRule="auto"/>
        <w:jc w:val="center"/>
        <w:rPr>
          <w:rFonts w:ascii="Century Gothic" w:hAnsi="Century Gothic"/>
          <w:b/>
        </w:rPr>
      </w:pPr>
      <w:bookmarkStart w:id="0" w:name="_GoBack"/>
      <w:bookmarkEnd w:id="0"/>
      <w:r w:rsidRPr="00380164">
        <w:rPr>
          <w:rFonts w:ascii="Century Gothic" w:hAnsi="Century Gothic"/>
          <w:b/>
        </w:rPr>
        <w:t xml:space="preserve">Costos de la convocatoria para </w:t>
      </w:r>
      <w:r w:rsidR="00380164">
        <w:rPr>
          <w:rFonts w:ascii="Century Gothic" w:hAnsi="Century Gothic"/>
          <w:b/>
        </w:rPr>
        <w:t>alumnos</w:t>
      </w:r>
    </w:p>
    <w:p w14:paraId="4F55AD20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24DF9458" w14:textId="77777777" w:rsidR="00075697" w:rsidRPr="00075697" w:rsidRDefault="0011629C" w:rsidP="00380164">
      <w:pPr>
        <w:tabs>
          <w:tab w:val="left" w:pos="3805"/>
        </w:tabs>
        <w:spacing w:after="0" w:line="24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¡Tenemos 15</w:t>
      </w:r>
      <w:r w:rsidR="00075697" w:rsidRPr="00075697">
        <w:rPr>
          <w:rFonts w:ascii="Century Gothic" w:hAnsi="Century Gothic"/>
        </w:rPr>
        <w:t>0 becas</w:t>
      </w:r>
      <w:r w:rsidR="009936CB">
        <w:rPr>
          <w:rFonts w:ascii="Century Gothic" w:hAnsi="Century Gothic"/>
        </w:rPr>
        <w:t xml:space="preserve"> del 80%</w:t>
      </w:r>
      <w:r w:rsidR="00075697" w:rsidRPr="00075697">
        <w:rPr>
          <w:rFonts w:ascii="Century Gothic" w:hAnsi="Century Gothic"/>
        </w:rPr>
        <w:t>!</w:t>
      </w:r>
      <w:r>
        <w:rPr>
          <w:rFonts w:ascii="Century Gothic" w:hAnsi="Century Gothic"/>
        </w:rPr>
        <w:t>*</w:t>
      </w:r>
    </w:p>
    <w:p w14:paraId="304AC724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3FC67B62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075697">
        <w:rPr>
          <w:rFonts w:ascii="Century Gothic" w:hAnsi="Century Gothic"/>
        </w:rPr>
        <w:t xml:space="preserve">Costo general: $2,431 (Incluye capacitación, evaluación y emisión del certificado) </w:t>
      </w:r>
    </w:p>
    <w:p w14:paraId="3C782722" w14:textId="77777777" w:rsidR="00075697" w:rsidRPr="00075697" w:rsidRDefault="00F72119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Becas disponible de</w:t>
      </w:r>
      <w:r w:rsidR="009936CB">
        <w:rPr>
          <w:rFonts w:ascii="Century Gothic" w:hAnsi="Century Gothic"/>
        </w:rPr>
        <w:t>l 8</w:t>
      </w:r>
      <w:r w:rsidR="00075697" w:rsidRPr="00075697">
        <w:rPr>
          <w:rFonts w:ascii="Century Gothic" w:hAnsi="Century Gothic"/>
        </w:rPr>
        <w:t xml:space="preserve">0%s = </w:t>
      </w:r>
      <w:r w:rsidR="00380164">
        <w:rPr>
          <w:rFonts w:ascii="Century Gothic" w:hAnsi="Century Gothic"/>
        </w:rPr>
        <w:t>300</w:t>
      </w:r>
    </w:p>
    <w:p w14:paraId="68821698" w14:textId="77777777" w:rsid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075697">
        <w:rPr>
          <w:rFonts w:ascii="Century Gothic" w:hAnsi="Century Gothic"/>
        </w:rPr>
        <w:t>Inversió</w:t>
      </w:r>
      <w:r w:rsidR="009936CB">
        <w:rPr>
          <w:rFonts w:ascii="Century Gothic" w:hAnsi="Century Gothic"/>
        </w:rPr>
        <w:t>n del candidato, sólo cubre el 2</w:t>
      </w:r>
      <w:r w:rsidRPr="00075697">
        <w:rPr>
          <w:rFonts w:ascii="Century Gothic" w:hAnsi="Century Gothic"/>
        </w:rPr>
        <w:t>0%= $</w:t>
      </w:r>
      <w:r w:rsidR="005B276F">
        <w:rPr>
          <w:rFonts w:ascii="Century Gothic" w:hAnsi="Century Gothic"/>
        </w:rPr>
        <w:t>564</w:t>
      </w:r>
      <w:r w:rsidR="009936CB">
        <w:rPr>
          <w:rFonts w:ascii="Century Gothic" w:hAnsi="Century Gothic"/>
        </w:rPr>
        <w:t>.</w:t>
      </w:r>
      <w:r w:rsidR="005B276F">
        <w:rPr>
          <w:rFonts w:ascii="Century Gothic" w:hAnsi="Century Gothic"/>
        </w:rPr>
        <w:t>00</w:t>
      </w:r>
      <w:r w:rsidR="009936CB">
        <w:rPr>
          <w:rFonts w:ascii="Century Gothic" w:hAnsi="Century Gothic"/>
        </w:rPr>
        <w:t xml:space="preserve"> (IVA incluido)</w:t>
      </w:r>
    </w:p>
    <w:p w14:paraId="61A9BDDA" w14:textId="77777777" w:rsidR="0011629C" w:rsidRDefault="0011629C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47E53EF8" w14:textId="77777777" w:rsidR="0011629C" w:rsidRPr="00075697" w:rsidRDefault="0011629C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*Sujeto a disponibilidad de becas.</w:t>
      </w:r>
    </w:p>
    <w:p w14:paraId="40AD83B7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5BA2D23B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1067F79B" w14:textId="77777777" w:rsidR="00075697" w:rsidRPr="00075697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</w:p>
    <w:p w14:paraId="7F92A46F" w14:textId="77777777" w:rsidR="00075697" w:rsidRPr="00C4053F" w:rsidRDefault="00075697" w:rsidP="00075697">
      <w:pPr>
        <w:tabs>
          <w:tab w:val="left" w:pos="3805"/>
        </w:tabs>
        <w:spacing w:after="0" w:line="240" w:lineRule="auto"/>
        <w:jc w:val="both"/>
        <w:rPr>
          <w:rFonts w:ascii="Century Gothic" w:hAnsi="Century Gothic"/>
        </w:rPr>
      </w:pPr>
      <w:r w:rsidRPr="00075697">
        <w:rPr>
          <w:rFonts w:ascii="Century Gothic" w:hAnsi="Century Gothic"/>
        </w:rPr>
        <w:t>-</w:t>
      </w:r>
      <w:r w:rsidRPr="00075697">
        <w:rPr>
          <w:rFonts w:ascii="Century Gothic" w:hAnsi="Century Gothic"/>
        </w:rPr>
        <w:tab/>
      </w:r>
    </w:p>
    <w:sectPr w:rsidR="00075697" w:rsidRPr="00C4053F" w:rsidSect="006D00A7">
      <w:headerReference w:type="default" r:id="rId7"/>
      <w:footerReference w:type="default" r:id="rId8"/>
      <w:pgSz w:w="12240" w:h="15840"/>
      <w:pgMar w:top="447" w:right="1701" w:bottom="1417" w:left="1701" w:header="429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88AA84" w14:textId="77777777" w:rsidR="00864700" w:rsidRDefault="00864700" w:rsidP="009936CB">
      <w:pPr>
        <w:spacing w:after="0" w:line="240" w:lineRule="auto"/>
      </w:pPr>
      <w:r>
        <w:separator/>
      </w:r>
    </w:p>
  </w:endnote>
  <w:endnote w:type="continuationSeparator" w:id="0">
    <w:p w14:paraId="2700DF5B" w14:textId="77777777" w:rsidR="00864700" w:rsidRDefault="00864700" w:rsidP="00993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6A701" w14:textId="77777777" w:rsidR="006D00A7" w:rsidRPr="00352D72" w:rsidRDefault="006D00A7" w:rsidP="006D00A7">
    <w:pPr>
      <w:spacing w:after="0"/>
      <w:jc w:val="right"/>
      <w:rPr>
        <w:rStyle w:val="s7"/>
        <w:rFonts w:ascii="Century Gothic" w:hAnsi="Century Gothic"/>
        <w:color w:val="7F7F7F"/>
        <w:sz w:val="18"/>
        <w:szCs w:val="18"/>
      </w:rPr>
    </w:pPr>
    <w:r w:rsidRPr="00352D72">
      <w:rPr>
        <w:rStyle w:val="s7"/>
        <w:rFonts w:ascii="Century Gothic" w:hAnsi="Century Gothic"/>
        <w:color w:val="7F7F7F"/>
        <w:sz w:val="18"/>
        <w:szCs w:val="18"/>
      </w:rPr>
      <w:t>Entidad de Certificación de Competencias Laborales</w:t>
    </w:r>
  </w:p>
  <w:p w14:paraId="3EB183CA" w14:textId="77777777" w:rsidR="006D00A7" w:rsidRPr="00352D72" w:rsidRDefault="006D00A7" w:rsidP="006D00A7">
    <w:pPr>
      <w:spacing w:after="0"/>
      <w:jc w:val="right"/>
      <w:rPr>
        <w:rStyle w:val="s7"/>
        <w:rFonts w:ascii="Century Gothic" w:hAnsi="Century Gothic"/>
        <w:color w:val="7F7F7F"/>
        <w:sz w:val="18"/>
        <w:szCs w:val="18"/>
      </w:rPr>
    </w:pPr>
    <w:r w:rsidRPr="00352D72">
      <w:rPr>
        <w:rStyle w:val="s7"/>
        <w:rFonts w:ascii="Century Gothic" w:hAnsi="Century Gothic"/>
        <w:color w:val="7F7F7F"/>
        <w:sz w:val="18"/>
        <w:szCs w:val="18"/>
      </w:rPr>
      <w:t>Prolongación Paseo de La Reforma #61 Segundo Piso Oficina 2-A</w:t>
    </w:r>
  </w:p>
  <w:p w14:paraId="3B19BF97" w14:textId="77777777" w:rsidR="006D00A7" w:rsidRPr="00352D72" w:rsidRDefault="006D00A7" w:rsidP="006D00A7">
    <w:pPr>
      <w:spacing w:after="0"/>
      <w:jc w:val="right"/>
      <w:rPr>
        <w:rFonts w:ascii="Century Gothic" w:hAnsi="Century Gothic"/>
        <w:color w:val="7F7F7F"/>
        <w:sz w:val="18"/>
        <w:szCs w:val="18"/>
      </w:rPr>
    </w:pPr>
    <w:r w:rsidRPr="00352D72">
      <w:rPr>
        <w:rStyle w:val="s7"/>
        <w:rFonts w:ascii="Century Gothic" w:hAnsi="Century Gothic"/>
        <w:color w:val="7F7F7F"/>
        <w:sz w:val="18"/>
        <w:szCs w:val="18"/>
      </w:rPr>
      <w:t>Col. Paseo de las Lomas, 01330, Álvaro Obregón, México, D.F.</w:t>
    </w:r>
    <w:r w:rsidRPr="00352D72">
      <w:rPr>
        <w:rFonts w:ascii="Century Gothic" w:hAnsi="Century Gothic"/>
        <w:color w:val="7F7F7F"/>
        <w:sz w:val="18"/>
        <w:szCs w:val="18"/>
      </w:rPr>
      <w:t xml:space="preserve">T +52 (55)3095 5606 </w:t>
    </w:r>
  </w:p>
  <w:p w14:paraId="65D7CA36" w14:textId="77777777" w:rsidR="006D00A7" w:rsidRPr="00352D72" w:rsidRDefault="006D00A7" w:rsidP="006D00A7">
    <w:pPr>
      <w:spacing w:after="0"/>
      <w:jc w:val="right"/>
      <w:rPr>
        <w:sz w:val="20"/>
        <w:szCs w:val="18"/>
      </w:rPr>
    </w:pPr>
    <w:r w:rsidRPr="00352D72">
      <w:rPr>
        <w:rFonts w:ascii="Century Gothic" w:hAnsi="Century Gothic"/>
        <w:color w:val="7F7F7F"/>
        <w:sz w:val="18"/>
        <w:szCs w:val="18"/>
      </w:rPr>
      <w:t xml:space="preserve"> </w:t>
    </w:r>
    <w:r w:rsidRPr="00352D72">
      <w:rPr>
        <w:rFonts w:ascii="Century Gothic" w:hAnsi="Century Gothic"/>
        <w:noProof/>
        <w:color w:val="7F7F7F"/>
        <w:sz w:val="18"/>
        <w:szCs w:val="18"/>
        <w:lang w:val="es-ES" w:eastAsia="es-ES"/>
      </w:rPr>
      <w:drawing>
        <wp:inline distT="0" distB="0" distL="0" distR="0" wp14:anchorId="0063FDF0" wp14:editId="17119910">
          <wp:extent cx="50165" cy="50165"/>
          <wp:effectExtent l="0" t="0" r="6985" b="698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" cy="5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52D72">
      <w:rPr>
        <w:rFonts w:ascii="Century Gothic" w:hAnsi="Century Gothic"/>
        <w:color w:val="7F7F7F"/>
        <w:sz w:val="18"/>
        <w:szCs w:val="18"/>
      </w:rPr>
      <w:t xml:space="preserve"> </w:t>
    </w:r>
    <w:r w:rsidRPr="00352D72">
      <w:rPr>
        <w:rFonts w:ascii="Century Gothic" w:hAnsi="Century Gothic"/>
        <w:color w:val="A6A6A6"/>
        <w:sz w:val="18"/>
        <w:szCs w:val="18"/>
      </w:rPr>
      <w:t xml:space="preserve"> </w:t>
    </w:r>
    <w:hyperlink r:id="rId2" w:history="1">
      <w:r w:rsidRPr="00352D72">
        <w:rPr>
          <w:rStyle w:val="Hipervnculo"/>
          <w:rFonts w:ascii="Century Gothic" w:hAnsi="Century Gothic"/>
          <w:color w:val="1F497D"/>
          <w:sz w:val="18"/>
          <w:szCs w:val="18"/>
        </w:rPr>
        <w:t>www.educa.org.mx</w:t>
      </w:r>
    </w:hyperlink>
  </w:p>
  <w:p w14:paraId="227568F6" w14:textId="77777777" w:rsidR="006D00A7" w:rsidRDefault="006D00A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BB4031" w14:textId="77777777" w:rsidR="00864700" w:rsidRDefault="00864700" w:rsidP="009936CB">
      <w:pPr>
        <w:spacing w:after="0" w:line="240" w:lineRule="auto"/>
      </w:pPr>
      <w:r>
        <w:separator/>
      </w:r>
    </w:p>
  </w:footnote>
  <w:footnote w:type="continuationSeparator" w:id="0">
    <w:p w14:paraId="324863C4" w14:textId="77777777" w:rsidR="00864700" w:rsidRDefault="00864700" w:rsidP="00993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8C340" w14:textId="77777777" w:rsidR="009936CB" w:rsidRDefault="009936CB" w:rsidP="009936CB">
    <w:pPr>
      <w:pStyle w:val="Encabezado"/>
    </w:pPr>
    <w:r>
      <w:rPr>
        <w:noProof/>
        <w:lang w:val="es-ES" w:eastAsia="es-ES"/>
      </w:rPr>
      <w:drawing>
        <wp:inline distT="0" distB="0" distL="0" distR="0" wp14:anchorId="23A82F15" wp14:editId="0622F71F">
          <wp:extent cx="1415151" cy="822121"/>
          <wp:effectExtent l="0" t="0" r="0" b="0"/>
          <wp:docPr id="2" name="Imagen 2" descr="C:\Users\Monica\AppData\Local\Microsoft\Windows\Temporary Internet Files\Content.Word\logo_ECE 300 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nica\AppData\Local\Microsoft\Windows\Temporary Internet Files\Content.Word\logo_ECE 300 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279" cy="822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                                                            </w:t>
    </w:r>
    <w:r>
      <w:rPr>
        <w:noProof/>
        <w:lang w:val="es-ES" w:eastAsia="es-ES"/>
      </w:rPr>
      <w:drawing>
        <wp:inline distT="0" distB="0" distL="0" distR="0" wp14:anchorId="066F2679" wp14:editId="7123AAFF">
          <wp:extent cx="2145665" cy="591185"/>
          <wp:effectExtent l="0" t="0" r="698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6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633"/>
    <w:rsid w:val="000117FD"/>
    <w:rsid w:val="00075697"/>
    <w:rsid w:val="00102BB7"/>
    <w:rsid w:val="0011629C"/>
    <w:rsid w:val="00135422"/>
    <w:rsid w:val="001B27FD"/>
    <w:rsid w:val="001F0367"/>
    <w:rsid w:val="00343801"/>
    <w:rsid w:val="00374A5D"/>
    <w:rsid w:val="00380164"/>
    <w:rsid w:val="005B25A7"/>
    <w:rsid w:val="005B276F"/>
    <w:rsid w:val="0060292E"/>
    <w:rsid w:val="006053F6"/>
    <w:rsid w:val="006D00A7"/>
    <w:rsid w:val="0072156C"/>
    <w:rsid w:val="00862BAA"/>
    <w:rsid w:val="00864700"/>
    <w:rsid w:val="008860A2"/>
    <w:rsid w:val="008A1E33"/>
    <w:rsid w:val="008D025A"/>
    <w:rsid w:val="009936CB"/>
    <w:rsid w:val="00C4053F"/>
    <w:rsid w:val="00C540EB"/>
    <w:rsid w:val="00C9231F"/>
    <w:rsid w:val="00CD6473"/>
    <w:rsid w:val="00DB5541"/>
    <w:rsid w:val="00E37674"/>
    <w:rsid w:val="00E639A7"/>
    <w:rsid w:val="00E81295"/>
    <w:rsid w:val="00EC1633"/>
    <w:rsid w:val="00F7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49D5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92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62BA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93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36CB"/>
  </w:style>
  <w:style w:type="paragraph" w:styleId="Piedepgina">
    <w:name w:val="footer"/>
    <w:basedOn w:val="Normal"/>
    <w:link w:val="PiedepginaCar"/>
    <w:uiPriority w:val="99"/>
    <w:unhideWhenUsed/>
    <w:rsid w:val="00993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36CB"/>
  </w:style>
  <w:style w:type="character" w:customStyle="1" w:styleId="s7">
    <w:name w:val="s7"/>
    <w:rsid w:val="006D00A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92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62BA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93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36CB"/>
  </w:style>
  <w:style w:type="paragraph" w:styleId="Piedepgina">
    <w:name w:val="footer"/>
    <w:basedOn w:val="Normal"/>
    <w:link w:val="PiedepginaCar"/>
    <w:uiPriority w:val="99"/>
    <w:unhideWhenUsed/>
    <w:rsid w:val="009936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36CB"/>
  </w:style>
  <w:style w:type="character" w:customStyle="1" w:styleId="s7">
    <w:name w:val="s7"/>
    <w:rsid w:val="006D0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www.educa.org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327</Words>
  <Characters>1799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Rosa Isela Gluyas Fitch</cp:lastModifiedBy>
  <cp:revision>3</cp:revision>
  <cp:lastPrinted>2014-10-27T15:59:00Z</cp:lastPrinted>
  <dcterms:created xsi:type="dcterms:W3CDTF">2015-03-26T19:50:00Z</dcterms:created>
  <dcterms:modified xsi:type="dcterms:W3CDTF">2015-03-26T19:53:00Z</dcterms:modified>
</cp:coreProperties>
</file>